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/>
      </w:pPr>
      <w:r>
        <w:rPr>
          <w:b/>
          <w:color w:val="6B5A45"/>
          <w:sz w:val="18"/>
          <w:szCs w:val="18"/>
        </w:rPr>
        <w:t xml:space="preserve">Majordia · Modèle gratuit · octobre 2026</w:t>
      </w:r>
    </w:p>
    <w:p>
      <w:pPr>
        <w:pStyle w:val="Title"/>
      </w:pPr>
      <w:r>
        <w:t xml:space="preserve">Modèle de livret d’accueil à remplir</w:t>
      </w:r>
    </w:p>
    <w:p>
      <w:pPr>
        <w:spacing w:after="120"/>
      </w:pPr>
      <w:r>
        <w:rPr>
          <w:color w:val="4A4845"/>
          <w:sz w:val="24"/>
          <w:szCs w:val="24"/>
        </w:rPr>
        <w:t xml:space="preserve">Les rubriques que vos voyageurs cherchent en arrivant, avec des champs à compléter : accès, Wi-Fi, règles, équipements, départ, urgences et bonnes adresses.</w:t>
      </w:r>
    </w:p>
    <w:p>
      <w:pPr>
        <w:spacing w:after="240"/>
      </w:pPr>
      <w:r>
        <w:rPr>
          <w:color w:val="6B6966"/>
          <w:sz w:val="18"/>
          <w:szCs w:val="18"/>
        </w:rPr>
        <w:t xml:space="preserve">Location saisonnière · gîte · chambre d’hôtes · appartement Airbnb · Mis à jour le 19 octobre 2026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>
        <w:trPr>
          <w:cantSplit/>
          <w:trHeight w:val="300" w:hRule="atLeast"/>
        </w:trPr>
        <w:tc>
          <w:tcPr>
            <w:tcW w:w="9638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80"/>
            </w:pPr>
            <w:r>
              <w:rPr>
                <w:b/>
              </w:rPr>
              <w:t xml:space="preserve">Comment utiliser ce modèle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1. Version Word (.docx) : remplacez les zones vides par vos informations, supprimez les lignes qui ne concernent pas votre logement, puis imprimez ou enregistrez en PDF.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2. Version PDF : imprimez-la et complétez-la à la main.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3. Mettez le livret à jour à chaque changement (code, box internet, équipement) et datez-le en bas de page.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4. Vous changez le code de la boîte à clés entre deux séjours ? Ne l’imprimez pas dans le livret : envoyez-le par message avant l’arrivée.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1. Bienvenue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Quelques mots d’accueil et les coordonnées de l’hôte.</w:t>
      </w:r>
    </w:p>
    <w:p>
      <w:pPr>
        <w:keepNext/>
        <w:spacing w:after="0"/>
      </w:pPr>
      <w:r>
        <w:rPr>
          <w:b/>
          <w:sz w:val="20"/>
          <w:szCs w:val="20"/>
        </w:rPr>
        <w:t xml:space="preserve">Mot d’accueil (2 ou 3 phrases)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60"/>
      </w:pP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Nom de l’hôte ou de la conciergerie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Téléphone (appel, SMS, WhatsApp)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Joignable de … h à … h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E-mail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Adresse du logement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Langues parlées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2. Arrivée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Tout ce qu’il faut pour entrer sans avoir à vous appeler.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Arrivée à partir de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Adresse exacte, bâtiment, étage, porte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Code du portail ou de l’immeuble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Emplacement de la boîte à clés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Stationnement (place, badge, tarif)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Transports (gare, arrêt le plus proche)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after="0"/>
      </w:pPr>
      <w:r>
        <w:rPr>
          <w:b/>
          <w:sz w:val="20"/>
          <w:szCs w:val="20"/>
        </w:rPr>
        <w:t xml:space="preserve">Étapes d’arrivée, dans l’ordre (portail, porte, lumière, chauffage…)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60"/>
      </w:pP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>
        <w:trPr>
          <w:cantSplit/>
          <w:trHeight w:val="300" w:hRule="atLeast"/>
        </w:trPr>
        <w:tc>
          <w:tcPr>
            <w:tcW w:w="9638" w:type="dxa"/>
            <w:tcBorders>
              <w:top w:val="nil"/>
              <w:left w:val="single" w:sz="18" w:space="0" w:color="6B5A45"/>
              <w:bottom w:val="nil"/>
              <w:right w:val="nil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</w:rPr>
              <w:t xml:space="preserve">Astuce : </w:t>
            </w:r>
            <w:r>
              <w:t xml:space="preserve">Dans la version Word, insérez sous ces étapes une photo de la porte d’entrée et de la boîte à clés.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3. Wi-Fi et internet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Le nom du réseau et le mot de passe, faciles à recopier.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Nom du réseau (SSID)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Mot de passe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Emplacement de la box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Réseau invité ou second réseau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r>
        <w:rPr>
          <w:b/>
          <w:color w:val="6B6966"/>
          <w:sz w:val="19"/>
          <w:szCs w:val="19"/>
        </w:rPr>
        <w:t xml:space="preserve">Si le Wi-Fi ne fonctionne plus : </w:t>
      </w:r>
      <w:r>
        <w:rPr>
          <w:color w:val="6B6966"/>
          <w:sz w:val="19"/>
          <w:szCs w:val="19"/>
        </w:rPr>
        <w:t xml:space="preserve">débranchez la box, attendez 30 secondes, rebranchez-la et patientez quelques minutes. Si le problème continue, prévenez l’hôte.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>
        <w:trPr>
          <w:cantSplit/>
          <w:trHeight w:val="2200" w:hRule="atLeast"/>
        </w:trPr>
        <w:tc>
          <w:tcPr>
            <w:tcW w:w="9638" w:type="dxa"/>
            <w:tcBorders>
              <w:top w:val="dashed" w:sz="8" w:space="0" w:color="B9B4AC"/>
              <w:left w:val="dashed" w:sz="8" w:space="0" w:color="B9B4AC"/>
              <w:bottom w:val="dashed" w:sz="8" w:space="0" w:color="B9B4AC"/>
              <w:right w:val="dashed" w:sz="8" w:space="0" w:color="B9B4AC"/>
            </w:tcBorders>
            <w:shd w:val="clear" w:color="auto" w:fill="FFFFFF"/>
            <w:vAlign w:val="center"/>
          </w:tcPr>
          <w:p>
            <w:pPr>
              <w:spacing w:after="0"/>
              <w:jc w:val="center"/>
            </w:pPr>
            <w:r>
              <w:rPr>
                <w:color w:val="6B6966"/>
                <w:sz w:val="18"/>
                <w:szCs w:val="18"/>
              </w:rPr>
              <w:t xml:space="preserve">Collez ici un code QR de connexion au Wi-Fi (facultatif)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4. Règles de la maison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Les mêmes règles que dans votre annonce, sans surprise pour le voyageur.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00" w:hRule="atLeast"/>
          <w:tblHeader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Règle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Votre consigne</w:t>
            </w: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Nombre maximum de personnes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Heures de calme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de … h à … h</w:t>
            </w: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Tabac et vapotage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interdits à l’intérieur · autorisés sur …</w:t>
            </w: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Animaux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acceptés · non acceptés · sur demande</w:t>
            </w: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Fêtes et événements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Visiteurs extérieurs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Chaussures, linge, piscine, jardin…</w:t>
            </w: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</w:p>
        </w:tc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2"/>
      </w:pPr>
      <w:r>
        <w:t xml:space="preserve">Tri des déchets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Jours de collecte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Emplacement des bacs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Quel déchet dans quel bac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5. Équipements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Où les trouver et comment s’en servir.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084"/>
        <w:gridCol w:w="3855"/>
        <w:gridCol w:w="2699"/>
      </w:tblGrid>
      <w:tr>
        <w:trPr>
          <w:cantSplit/>
          <w:trHeight w:val="400" w:hRule="atLeast"/>
          <w:tblHeader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Équipement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Où et comment l’utiliser</w:t>
            </w: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À savoir</w:t>
            </w: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Chauffage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Climatisation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Plaques de cuisson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Four et micro-ondes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Lave-vaisselle (pastilles fournies ?)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Machine à café (type de dosettes)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Lave-linge et sèche-linge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Télévision et box TV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Fer et table à repasser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Sèche-cheveux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Lit bébé et chaise haute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Linge de lit et serviettes</w:t>
            </w: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</w:p>
        </w:tc>
        <w:tc>
          <w:tcPr>
            <w:tcW w:w="3855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699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2"/>
      </w:pPr>
      <w:r>
        <w:t xml:space="preserve">Emplacements à connaître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Tableau électrique (disjoncteur)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Robinet d’arrivée d’eau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Compteur ou robinet de gaz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Extincteur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Trousse de premiers secours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Ampoules, piles et produits d’entretien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6. Infos pratiques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Les questions qui reviennent pendant le séjour.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Taxe de séjour (incluse dans le prix ou à régler)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Ménage en cours de séjour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Linge supplémentaire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Courrier et colis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Dépôt de bagages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7. Départ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L’heure, les clés et une courte liste à cocher.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Départ au plus tard à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Départ tardif possible ? (conditions, tarif)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Où laisser les clés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Fermer les fenêtres et les volets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Éteindre les lumières, le chauffage ou la climatisation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Vider le réfrigérateur des produits entamés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Sortir les poubelles (emplacement indiqué plus haut)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Lancer le lave-vaisselle ou laisser la vaisselle propre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Remettre les clés à l’endroit prévu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Signaler toute casse ou panne à l’hôte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________________________________________</w:t>
      </w:r>
    </w:p>
    <w:p>
      <w:pPr>
        <w:spacing w:after="80"/>
      </w:pPr>
      <w:r>
        <w:rPr>
          <w:rFonts w:ascii="Segoe UI Symbol" w:hAnsi="Segoe UI Symbol" w:cs="Segoe UI Symbol"/>
          <w:color w:val="6B5A45"/>
          <w:sz w:val="24"/>
          <w:szCs w:val="24"/>
        </w:rPr>
        <w:t xml:space="preserve">☐</w:t>
      </w:r>
      <w:r>
        <w:t xml:space="preserve">  ________________________________________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>
        <w:trPr>
          <w:cantSplit/>
          <w:trHeight w:val="300" w:hRule="atLeast"/>
        </w:trPr>
        <w:tc>
          <w:tcPr>
            <w:tcW w:w="9638" w:type="dxa"/>
            <w:tcBorders>
              <w:top w:val="nil"/>
              <w:left w:val="single" w:sz="18" w:space="0" w:color="6B5A45"/>
              <w:bottom w:val="nil"/>
              <w:right w:val="nil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</w:rPr>
              <w:t xml:space="preserve">Astuce : </w:t>
            </w:r>
            <w:r>
              <w:t xml:space="preserve">Reprenez les consignes de départ de votre annonce, mot pour mot : le voyageur ne doit pas découvrir une nouvelle liste de tâches le dernier jour.</w:t>
            </w:r>
          </w:p>
        </w:tc>
      </w:tr>
    </w:tbl>
    <w:p>
      <w:pPr>
        <w:spacing w:after="60"/>
      </w:pPr>
    </w:p>
    <w:p>
      <w:pPr>
        <w:pStyle w:val="Heading1"/>
      </w:pPr>
      <w:r>
        <w:t xml:space="preserve">8. Urgences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Les numéros à appeler, et l’adresse à donner aux secours.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662"/>
        <w:gridCol w:w="5976"/>
      </w:tblGrid>
      <w:tr>
        <w:trPr>
          <w:cantSplit/>
          <w:trHeight w:val="480" w:hRule="atLeast"/>
        </w:trPr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Adresse à donner aux secours (avec code d’accès)</w:t>
            </w:r>
          </w:p>
        </w:tc>
        <w:tc>
          <w:tcPr>
            <w:tcW w:w="5976" w:type="dxa"/>
            <w:tcBorders>
              <w:top w:val="nil"/>
              <w:left w:val="nil"/>
              <w:bottom w:val="dotted" w:sz="6" w:space="0" w:color="B9B4AC"/>
              <w:right w:val="nil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5976"/>
        <w:gridCol w:w="3662"/>
      </w:tblGrid>
      <w:tr>
        <w:trPr>
          <w:cantSplit/>
          <w:trHeight w:val="400" w:hRule="atLeast"/>
          <w:tblHeader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Service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Numéro</w:t>
            </w: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Numéro d’urgence européen, dans toute l’Union européenne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112</w:t>
            </w: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SAMU : urgence médicale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15</w:t>
            </w: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Police secours : signaler une infraction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17</w:t>
            </w: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Pompiers : péril ou accident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18</w:t>
            </w: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Personnes sourdes ou malentendantes (SMS, application, internet)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114</w:t>
            </w: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Urgence en mer, depuis le littoral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  <w:r>
              <w:rPr>
                <w:color w:val="6B6966"/>
                <w:sz w:val="20"/>
                <w:szCs w:val="20"/>
              </w:rPr>
              <w:t xml:space="preserve">196</w:t>
            </w: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Centre antipoison de la région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Médecin ou maison médicale de garde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Pharmacie la plus proche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Hôpital avec service d’urgences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Hôte ou conciergerie, en cas d’urgence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5976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Plombier, serrurier, électricien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r>
        <w:rPr>
          <w:color w:val="6B6966"/>
          <w:sz w:val="19"/>
          <w:szCs w:val="19"/>
        </w:rPr>
        <w:t xml:space="preserve">Numéros valables en France. Source : </w:t>
      </w:r>
      <w:hyperlink r:id="rIdLink1" w:history="1">
        <w:r>
          <w:rPr>
            <w:rStyle w:val="Hyperlink"/>
          </w:rPr>
          <w:t xml:space="preserve">service-public.gouv.fr, « Quels sont les numéros en cas d’urgence ? » (vérifié le 25 août 2026)</w:t>
        </w:r>
      </w:hyperlink>
      <w:r>
        <w:rPr>
          <w:color w:val="6B6966"/>
          <w:sz w:val="19"/>
          <w:szCs w:val="19"/>
        </w:rPr>
        <w:t xml:space="preserve">.</w:t>
      </w:r>
    </w:p>
    <w:p>
      <w:pPr>
        <w:pStyle w:val="Heading1"/>
      </w:pPr>
      <w:r>
        <w:t xml:space="preserve">9. Nos bonnes adresses</w:t>
      </w:r>
    </w:p>
    <w:p>
      <w:pPr>
        <w:keepNext/>
      </w:pPr>
      <w:r>
        <w:rPr>
          <w:i/>
          <w:color w:val="6B6966"/>
          <w:sz w:val="20"/>
          <w:szCs w:val="20"/>
        </w:rPr>
        <w:t xml:space="preserve">Vos recommandations, avec la raison de les choisir.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3084"/>
        <w:gridCol w:w="3662"/>
        <w:gridCol w:w="2892"/>
      </w:tblGrid>
      <w:tr>
        <w:trPr>
          <w:cantSplit/>
          <w:trHeight w:val="400" w:hRule="atLeast"/>
          <w:tblHeader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Catégorie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Nom et adresse</w:t>
            </w: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EBE4DA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Pourquoi on aime</w:t>
            </w: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Boulangerie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Supermarché ou épicerie (ouvert le dimanche ?)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Marché (jour et lieu)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Restaurant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Restaurant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Café ou bar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Visite ou activité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Balade ou randonnée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Plage, parc ou lac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  <w:r>
              <w:rPr>
                <w:b/>
                <w:color w:val="1C1B19"/>
                <w:sz w:val="20"/>
                <w:szCs w:val="20"/>
              </w:rPr>
              <w:t xml:space="preserve">Location de vélos, taxi</w:t>
            </w: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  <w:tr>
        <w:trPr>
          <w:cantSplit/>
          <w:trHeight w:val="520" w:hRule="atLeast"/>
        </w:trPr>
        <w:tc>
          <w:tcPr>
            <w:tcW w:w="3084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  <w:shd w:val="clear" w:color="auto" w:fill="F7F5F2"/>
          </w:tcPr>
          <w:p>
            <w:pPr>
              <w:spacing w:after="0"/>
            </w:pPr>
          </w:p>
        </w:tc>
        <w:tc>
          <w:tcPr>
            <w:tcW w:w="366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  <w:tc>
          <w:tcPr>
            <w:tcW w:w="2892" w:type="dxa"/>
            <w:tcBorders>
              <w:top w:val="single" w:sz="4" w:space="0" w:color="D9D6D1"/>
              <w:left w:val="single" w:sz="4" w:space="0" w:color="D9D6D1"/>
              <w:bottom w:val="single" w:sz="4" w:space="0" w:color="D9D6D1"/>
              <w:right w:val="single" w:sz="4" w:space="0" w:color="D9D6D1"/>
            </w:tcBorders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after="0"/>
      </w:pPr>
      <w:r>
        <w:rPr>
          <w:b/>
          <w:sz w:val="20"/>
          <w:szCs w:val="20"/>
        </w:rPr>
        <w:t xml:space="preserve">Événements de la saison</w:t>
      </w:r>
    </w:p>
    <w:tbl>
      <w:tblPr>
        <w:tblW w:w="9638" w:type="dxa"/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8"/>
      </w:tblGrid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9638" w:type="dxa"/>
            <w:tcBorders>
              <w:top w:val="nil"/>
              <w:left w:val="nil"/>
              <w:bottom w:val="dotted" w:sz="6" w:space="0" w:color="B9B4AC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</w:pPr>
      <w:r>
        <w:t xml:space="preserve">Et après : un livret que vous n’avez plus à réimprimer</w:t>
      </w:r>
    </w:p>
    <w:p>
      <w:r>
        <w:t xml:space="preserve">Un livret imprimé se réimprime à chaque changement de code, de box internet ou d’équipement. Le générateur gratuit de Majordia reprend les rubriques essentielles (Wi-Fi, digicode, numéros d’urgence, contact, consignes d’arrivée, météo) dans un livret en ligne que le voyageur ouvre en scannant un code, sans application ni inscription : </w:t>
      </w:r>
      <w:hyperlink r:id="rIdLink2" w:history="1">
        <w:r>
          <w:rPr>
            <w:rStyle w:val="Hyperlink"/>
          </w:rPr>
          <w:t xml:space="preserve">majordia.fr/outils/generateur-livret-accueil</w:t>
        </w:r>
      </w:hyperlink>
      <w:r>
        <w:t xml:space="preserve">.</w:t>
      </w:r>
    </w:p>
    <w:p>
      <w:r>
        <w:t xml:space="preserve">Comparer les modèles gratuits (PDF, Word, Canva, Notion, livret en ligne) : </w:t>
      </w:r>
      <w:hyperlink r:id="rIdLink3" w:history="1">
        <w:r>
          <w:rPr>
            <w:rStyle w:val="Hyperlink"/>
          </w:rPr>
          <w:t xml:space="preserve">majordia.fr/blog/livret-accueil-digital-gratuit-modele</w:t>
        </w:r>
      </w:hyperlink>
      <w:r>
        <w:t xml:space="preserve">.</w:t>
      </w:r>
    </w:p>
    <w:p>
      <w:pPr>
        <w:spacing w:before="240"/>
      </w:pPr>
      <w:r>
        <w:rPr>
          <w:i/>
          <w:color w:val="6B6966"/>
          <w:sz w:val="18"/>
          <w:szCs w:val="18"/>
        </w:rPr>
        <w:t xml:space="preserve">Vous pouvez modifier, imprimer et partager librement ce modèle.</w:t>
      </w:r>
    </w:p>
    <w:sectPr>
      <w:footerReference w:type="default" r:id="rIdFooter"/>
      <w:pgSz w:w="11906" w:h="16838"/>
      <w:pgMar w:top="1134" w:right="1134" w:bottom="1134" w:left="1134" w:header="567" w:footer="56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de livret d’accueil · Majordia · majordia.fr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eastAsia="Calibri" w:hAnsi="Calibri" w:cs="Calibri"/>
        <w:sz w:val="21"/>
        <w:szCs w:val="21"/>
        <w:lang w:val="fr-FR" w:eastAsia="en-US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  <w:rPr>
      <w:color w:val="1C1B19"/>
    </w:rPr>
  </w:style>
  <w:style w:type="paragraph" w:styleId="Title">
    <w:name w:val="Title"/>
    <w:basedOn w:val="Normal"/>
    <w:next w:val="Normal"/>
    <w:uiPriority w:val="10"/>
    <w:qFormat/>
    <w:pPr>
      <w:spacing w:after="160"/>
    </w:pPr>
    <w:rPr>
      <w:b/>
      <w:sz w:val="52"/>
      <w:szCs w:val="5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12" w:space="4" w:color="6B5A45"/>
      </w:pBdr>
      <w:spacing w:before="360" w:after="80"/>
      <w:outlineLvl w:val="0"/>
    </w:pPr>
    <w:rPr>
      <w:b/>
      <w:color w:val="6B5A45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00" w:after="80"/>
      <w:outlineLvl w:val="1"/>
    </w:pPr>
    <w:rPr>
      <w:b/>
      <w:color w:val="1C1B19"/>
      <w:sz w:val="24"/>
      <w:szCs w:val="24"/>
    </w:rPr>
  </w:style>
  <w:style w:type="paragraph" w:styleId="Footer">
    <w:name w:val="footer"/>
    <w:basedOn w:val="Normal"/>
    <w:uiPriority w:val="99"/>
    <w:pPr>
      <w:spacing w:after="0"/>
    </w:pPr>
    <w:rPr>
      <w:color w:val="6B6966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6B5A45"/>
      <w:u w:val="single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Link1" Type="http://schemas.openxmlformats.org/officeDocument/2006/relationships/hyperlink" Target="https://www.service-public.gouv.fr/particuliers/vosdroits/F33954" TargetMode="External"/><Relationship Id="rIdLink2" Type="http://schemas.openxmlformats.org/officeDocument/2006/relationships/hyperlink" Target="https://www.majordia.fr/outils/generateur-livret-accueil" TargetMode="External"/><Relationship Id="rIdLink3" Type="http://schemas.openxmlformats.org/officeDocument/2006/relationships/hyperlink" Target="https://www.majordia.fr/blog/livret-accueil-digital-gratuit-model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Majordia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livret d’accueil à remplir — Majordia 2026</dc:title>
  <dc:creator>Majordia</dc:creator>
  <cp:lastModifiedBy>Majordia</cp:lastModifiedBy>
  <dc:language>fr-FR</dc:language>
  <dcterms:created xsi:type="dcterms:W3CDTF">2026-10-19T00:00:00Z</dcterms:created>
  <dcterms:modified xsi:type="dcterms:W3CDTF">2026-10-19T00:00:00Z</dcterms:modified>
</cp:coreProperties>
</file>